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8DBD02A" w14:textId="77777777" w:rsidR="00174130" w:rsidRDefault="00174130" w:rsidP="00174130">
      <w:pPr>
        <w:spacing w:line="240" w:lineRule="auto"/>
        <w:rPr>
          <w:rFonts w:eastAsia="Arial" w:cs="Arial"/>
          <w:b/>
          <w:bCs/>
          <w:kern w:val="2"/>
          <w:sz w:val="20"/>
          <w:szCs w:val="20"/>
          <w:lang w:val="de-DE"/>
          <w14:ligatures w14:val="standardContextual"/>
        </w:rPr>
      </w:pPr>
    </w:p>
    <w:p w14:paraId="3B4E2C3C" w14:textId="6C9398F2" w:rsidR="00174130" w:rsidRDefault="00174130" w:rsidP="00174130">
      <w:pPr>
        <w:spacing w:line="240" w:lineRule="auto"/>
        <w:rPr>
          <w:rFonts w:eastAsia="Arial" w:cs="Arial"/>
          <w:b/>
          <w:bCs/>
          <w:kern w:val="2"/>
          <w:sz w:val="20"/>
          <w:szCs w:val="20"/>
          <w:lang w:val="de-DE"/>
          <w14:ligatures w14:val="standardContextual"/>
        </w:rPr>
      </w:pPr>
      <w:r w:rsidRPr="00174130">
        <w:rPr>
          <w:rFonts w:eastAsia="Arial" w:cs="Arial"/>
          <w:b/>
          <w:bCs/>
          <w:kern w:val="2"/>
          <w:sz w:val="20"/>
          <w:szCs w:val="20"/>
          <w:lang w:val="de-DE"/>
          <w14:ligatures w14:val="standardContextual"/>
        </w:rPr>
        <w:t>Mex, Schweiz, 5. Juni 2025</w:t>
      </w:r>
    </w:p>
    <w:p w14:paraId="4A2C1385" w14:textId="77777777" w:rsidR="00174130" w:rsidRPr="00174130" w:rsidRDefault="00174130" w:rsidP="00174130">
      <w:pPr>
        <w:spacing w:line="240" w:lineRule="auto"/>
        <w:rPr>
          <w:rFonts w:eastAsia="Arial" w:cs="Arial"/>
          <w:b/>
          <w:bCs/>
          <w:kern w:val="2"/>
          <w:sz w:val="20"/>
          <w:szCs w:val="20"/>
          <w:lang w:val="de-DE"/>
          <w14:ligatures w14:val="standardContextual"/>
        </w:rPr>
      </w:pPr>
    </w:p>
    <w:p w14:paraId="4103DE20" w14:textId="77777777" w:rsidR="00174130" w:rsidRPr="00174130" w:rsidRDefault="00174130" w:rsidP="00174130">
      <w:pPr>
        <w:spacing w:line="240" w:lineRule="auto"/>
        <w:rPr>
          <w:rFonts w:eastAsia="Arial" w:cs="Arial"/>
          <w:b/>
          <w:bCs/>
          <w:kern w:val="2"/>
          <w:sz w:val="20"/>
          <w:szCs w:val="20"/>
          <w:lang w:val="de-DE"/>
          <w14:ligatures w14:val="standardContextual"/>
        </w:rPr>
      </w:pPr>
    </w:p>
    <w:p w14:paraId="4C6D53C8"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r w:rsidRPr="00174130">
        <w:rPr>
          <w:rFonts w:asciiTheme="minorHAnsi" w:eastAsia="Arial" w:hAnsiTheme="minorHAnsi" w:cstheme="minorHAnsi"/>
          <w:b/>
          <w:bCs/>
          <w:kern w:val="2"/>
          <w:sz w:val="20"/>
          <w:szCs w:val="20"/>
          <w:lang w:val="de-DE"/>
          <w14:ligatures w14:val="standardContextual"/>
        </w:rPr>
        <w:t>BOBST präsentiert Innovationsführerschaft in der Verpackungsproduktion auf der Labelexpo Europe</w:t>
      </w:r>
    </w:p>
    <w:p w14:paraId="1933F78D"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p>
    <w:p w14:paraId="79AC922B"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r w:rsidRPr="00174130">
        <w:rPr>
          <w:rFonts w:asciiTheme="minorHAnsi" w:eastAsia="Arial" w:hAnsiTheme="minorHAnsi" w:cstheme="minorHAnsi"/>
          <w:b/>
          <w:bCs/>
          <w:kern w:val="2"/>
          <w:sz w:val="20"/>
          <w:szCs w:val="20"/>
          <w:lang w:val="de-DE"/>
          <w14:ligatures w14:val="standardContextual"/>
        </w:rPr>
        <w:t>BOBST setzt seine Vision zielstrebig in die Tat um und stellt dar, wie sein breites Portfolio immer die richtige Lösung für jede Anwendung bietet - bei Etiketten, flexiblen Verpackungen und Faltschachteln. Branchenführende Innovationen zur Vereinfachung der Verpackungsproduktion werden auf der Messe im September vorgestellt.</w:t>
      </w:r>
    </w:p>
    <w:p w14:paraId="6C70736E"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p>
    <w:p w14:paraId="31092DE3"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Auf der diesjährigen Labelexpo wird BOBST seine Vision einer herausragenden Verpackungsproduktion unter Beweis stellen und dabei seine führende Technologiekompetenz nutzen (Stand 5E43 in Halle 5). Vom 16. bis 19. September werden in Barcelona leistungsstarke Lösungen mit neuen Prozessen, Technologien und Funktionen vorgestellt. Als besonderes Highlight des Events bietet BOBST exklusive Besuche bei Kunden: Druckereien in der Nähe öffnen ihre Türen, um End-to-End-Etikettenproduktionen mit hochflexiblen Lösungen live zu präsentieren.</w:t>
      </w:r>
    </w:p>
    <w:p w14:paraId="483218BC"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44EBB1C6"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"Bei BOBST steigt die Spannung vor der Labelexpo Europe zusehends, während wir uns darauf vorbereiten, unsere neuesten Technologien zur Vereinfachung der Herstellung von Etiketten, flexiblen Verpackungen und Faltschachteln zu präsentieren", sagte Patrick Graber, Marketing Director, PL Labels. "Unser Engagement für die vier Grundpfeiler der BOBST-Vision – Digitalisierung, Automatisierung, Konnektivität und Nachhaltigkeit – treibt weiterhin unsere Produktinnovationen und unser Serviceangebot an, wobei die Anwendungsvielfalt stets im Mittelpunkt steht."</w:t>
      </w:r>
    </w:p>
    <w:p w14:paraId="210FCBBA"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76076D64"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r w:rsidRPr="00174130">
        <w:rPr>
          <w:rFonts w:asciiTheme="minorHAnsi" w:eastAsia="Arial" w:hAnsiTheme="minorHAnsi" w:cstheme="minorHAnsi"/>
          <w:b/>
          <w:bCs/>
          <w:kern w:val="2"/>
          <w:sz w:val="20"/>
          <w:szCs w:val="20"/>
          <w:lang w:val="de-DE"/>
          <w14:ligatures w14:val="standardContextual"/>
        </w:rPr>
        <w:t xml:space="preserve">Plattformübergreifende Kompatibilität, Zusammenarbeit und umfassender Support </w:t>
      </w:r>
    </w:p>
    <w:p w14:paraId="15FC98D5" w14:textId="3BA9A894"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 xml:space="preserve">Für </w:t>
      </w:r>
      <w:r w:rsidR="00585AD0">
        <w:rPr>
          <w:rFonts w:asciiTheme="minorHAnsi" w:eastAsia="Arial" w:hAnsiTheme="minorHAnsi" w:cstheme="minorHAnsi"/>
          <w:kern w:val="2"/>
          <w:sz w:val="20"/>
          <w:szCs w:val="20"/>
          <w:lang w:val="de-DE"/>
          <w14:ligatures w14:val="standardContextual"/>
        </w:rPr>
        <w:t>A</w:t>
      </w:r>
      <w:r w:rsidRPr="00174130">
        <w:rPr>
          <w:rFonts w:asciiTheme="minorHAnsi" w:eastAsia="Arial" w:hAnsiTheme="minorHAnsi" w:cstheme="minorHAnsi"/>
          <w:kern w:val="2"/>
          <w:sz w:val="20"/>
          <w:szCs w:val="20"/>
          <w:lang w:val="de-DE"/>
          <w14:ligatures w14:val="standardContextual"/>
        </w:rPr>
        <w:t xml:space="preserve">uflagen von </w:t>
      </w:r>
      <w:r w:rsidR="00126445">
        <w:rPr>
          <w:rFonts w:asciiTheme="minorHAnsi" w:eastAsia="Arial" w:hAnsiTheme="minorHAnsi" w:cstheme="minorHAnsi"/>
          <w:kern w:val="2"/>
          <w:sz w:val="20"/>
          <w:szCs w:val="20"/>
          <w:lang w:val="de-DE"/>
          <w14:ligatures w14:val="standardContextual"/>
        </w:rPr>
        <w:t>1</w:t>
      </w:r>
      <w:r w:rsidRPr="00174130">
        <w:rPr>
          <w:rFonts w:asciiTheme="minorHAnsi" w:eastAsia="Arial" w:hAnsiTheme="minorHAnsi" w:cstheme="minorHAnsi"/>
          <w:kern w:val="2"/>
          <w:sz w:val="20"/>
          <w:szCs w:val="20"/>
          <w:lang w:val="de-DE"/>
          <w14:ligatures w14:val="standardContextual"/>
        </w:rPr>
        <w:t xml:space="preserve"> bis </w:t>
      </w:r>
      <w:r w:rsidR="00126445">
        <w:rPr>
          <w:rFonts w:asciiTheme="minorHAnsi" w:eastAsia="Arial" w:hAnsiTheme="minorHAnsi" w:cstheme="minorHAnsi"/>
          <w:kern w:val="2"/>
          <w:sz w:val="20"/>
          <w:szCs w:val="20"/>
          <w:lang w:val="de-DE"/>
          <w14:ligatures w14:val="standardContextual"/>
        </w:rPr>
        <w:t>1</w:t>
      </w:r>
      <w:r w:rsidRPr="00174130">
        <w:rPr>
          <w:rFonts w:asciiTheme="minorHAnsi" w:eastAsia="Arial" w:hAnsiTheme="minorHAnsi" w:cstheme="minorHAnsi"/>
          <w:kern w:val="2"/>
          <w:sz w:val="20"/>
          <w:szCs w:val="20"/>
          <w:lang w:val="de-DE"/>
          <w14:ligatures w14:val="standardContextual"/>
        </w:rPr>
        <w:t xml:space="preserve"> Million</w:t>
      </w:r>
      <w:r w:rsidR="00DC4C02">
        <w:rPr>
          <w:rFonts w:asciiTheme="minorHAnsi" w:eastAsia="Arial" w:hAnsiTheme="minorHAnsi" w:cstheme="minorHAnsi"/>
          <w:kern w:val="2"/>
          <w:sz w:val="20"/>
          <w:szCs w:val="20"/>
          <w:lang w:val="de-DE"/>
          <w14:ligatures w14:val="standardContextual"/>
        </w:rPr>
        <w:t xml:space="preserve"> Etiketten</w:t>
      </w:r>
      <w:r w:rsidRPr="00174130">
        <w:rPr>
          <w:rFonts w:asciiTheme="minorHAnsi" w:eastAsia="Arial" w:hAnsiTheme="minorHAnsi" w:cstheme="minorHAnsi"/>
          <w:kern w:val="2"/>
          <w:sz w:val="20"/>
          <w:szCs w:val="20"/>
          <w:lang w:val="de-DE"/>
          <w14:ligatures w14:val="standardContextual"/>
        </w:rPr>
        <w:t xml:space="preserve"> ermöglicht das brei</w:t>
      </w:r>
      <w:r w:rsidR="00D57190">
        <w:rPr>
          <w:rFonts w:asciiTheme="minorHAnsi" w:eastAsia="Arial" w:hAnsiTheme="minorHAnsi" w:cstheme="minorHAnsi"/>
          <w:kern w:val="2"/>
          <w:sz w:val="20"/>
          <w:szCs w:val="20"/>
          <w:lang w:val="de-DE"/>
          <w14:ligatures w14:val="standardContextual"/>
        </w:rPr>
        <w:t>t</w:t>
      </w:r>
      <w:r w:rsidRPr="00174130">
        <w:rPr>
          <w:rFonts w:asciiTheme="minorHAnsi" w:eastAsia="Arial" w:hAnsiTheme="minorHAnsi" w:cstheme="minorHAnsi"/>
          <w:kern w:val="2"/>
          <w:sz w:val="20"/>
          <w:szCs w:val="20"/>
          <w:lang w:val="de-DE"/>
          <w14:ligatures w14:val="standardContextual"/>
        </w:rPr>
        <w:t>e Angebot von BOBST maximale Flexibilität und Vielseitigkeit in der Produktion. Es garantiert konsistente Ergebnisse über verschiedene Plattformen und Technologien hinweg und deckt das breiteste Anwendungsspektrum ab. Dieses Konzept ermöglicht es den Kunden, für jeden Auftrag exakt die richtige Maschine, den richtigen Prozess und die richtige Konfiguration auszuwählen.</w:t>
      </w:r>
    </w:p>
    <w:p w14:paraId="167FCE77"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40206FB7"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"Für Converter ist die Möglichkeit, mehrere Technologien von einem einzigen Anbieter zu nutzen, entscheidend: der Vorteil liegt in der nahtlosen Verlagerung der Produktion zwischen Flexo-, Digital- und All-in-One-Druck, basierend auf den spezifischen Anforderungen eines jeden Auftrags. Dabei ist Farbkonsistenz der Schlüssel, um die Vorteile jeder Technologie auf einer voll optimierten Produktionsfläche auszuschöpfen", erklärte Herr Graber.</w:t>
      </w:r>
    </w:p>
    <w:p w14:paraId="376A9A12"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58A69B29" w14:textId="1DAFCA4A"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"Die Labelexpo bietet eine fantastische Gelegenheit, unseren ganzheitlichen Ansatz für hervorragenden Etikettendruck mit den BOBST- Application Managern und -Experten sowie unseren Industriepartnern zu erkunden", sagte Herr Graber weiter. „In enger Zusammenarbeit mit unseren Kunden und Partnern lernen wir ständig dazu, lernen innovativ zu sein und die Zukunft der Verpackungswelt gemeinsam zu gestalten.“</w:t>
      </w:r>
    </w:p>
    <w:p w14:paraId="0A9B6C3C"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0793E256"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lastRenderedPageBreak/>
        <w:t>Ebenfalls im Fokus der Messe steht das umfassende Dienstleistungsangebot von BOBST, das kontinuierlich erweitert wird, um den sich wandelnden Kundenbedürfnissen gerecht zu werden und deren Leistungsfähigkeit zu steigern. Das Team wird die neuesten Entwicklungen vorstellen und aufzeigen, wie Prozessoptimierung und 24/7-Support dabei helfen, Investitionen zu schützen, Ausfallzeiten zu minimieren und die Rentabilität zu steigern.</w:t>
      </w:r>
    </w:p>
    <w:p w14:paraId="4F5EBAFC"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p>
    <w:p w14:paraId="003822CD"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r w:rsidRPr="00174130">
        <w:rPr>
          <w:rFonts w:asciiTheme="minorHAnsi" w:eastAsia="Arial" w:hAnsiTheme="minorHAnsi" w:cstheme="minorHAnsi"/>
          <w:b/>
          <w:bCs/>
          <w:kern w:val="2"/>
          <w:sz w:val="20"/>
          <w:szCs w:val="20"/>
          <w:lang w:val="de-DE"/>
          <w14:ligatures w14:val="standardContextual"/>
        </w:rPr>
        <w:t xml:space="preserve">Digitale Innovation und nachhaltige Konnektivität </w:t>
      </w:r>
    </w:p>
    <w:p w14:paraId="049BD05E"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Zu den auf der Messe vorgestellten Innovationen gehört eine bahnbrechende Digitaldrucklösung für Etiketten, die entwickelt wurde, um die Produktionsflexibilität zu steigern, neue Anwendungen zu ermöglichen und die komplexe Etikettenproduktion zu verändern - und das alles in einem einzigen Durchgang.</w:t>
      </w:r>
    </w:p>
    <w:p w14:paraId="68955AF9" w14:textId="77777777" w:rsidR="00174130" w:rsidRP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Ermöglicht durch die hohe Modularität und Vielseitigkeit der BOBST DIGITAL MASTER Serienplattform, ist diese branchenweit erste volldigitale Etikettenlösung ein Muss für Converter, die ihr Portfolio erweitern und ihren Kunden integrative, leistungsstarke und zukunftsorientierte Lösungen und Service aus einer Hand bieten wollen.</w:t>
      </w:r>
    </w:p>
    <w:p w14:paraId="44CFECD7"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p>
    <w:p w14:paraId="77BDDAC1" w14:textId="77777777" w:rsidR="00174130" w:rsidRPr="00174130" w:rsidRDefault="00174130" w:rsidP="00174130">
      <w:pPr>
        <w:spacing w:line="276" w:lineRule="auto"/>
        <w:rPr>
          <w:rFonts w:asciiTheme="minorHAnsi" w:eastAsia="Arial" w:hAnsiTheme="minorHAnsi" w:cstheme="minorHAnsi"/>
          <w:b/>
          <w:bCs/>
          <w:kern w:val="2"/>
          <w:sz w:val="20"/>
          <w:szCs w:val="20"/>
          <w:lang w:val="de-DE"/>
          <w14:ligatures w14:val="standardContextual"/>
        </w:rPr>
      </w:pPr>
      <w:r w:rsidRPr="00174130">
        <w:rPr>
          <w:rFonts w:asciiTheme="minorHAnsi" w:eastAsia="Arial" w:hAnsiTheme="minorHAnsi" w:cstheme="minorHAnsi"/>
          <w:b/>
          <w:bCs/>
          <w:kern w:val="2"/>
          <w:sz w:val="20"/>
          <w:szCs w:val="20"/>
          <w:lang w:val="de-DE"/>
          <w14:ligatures w14:val="standardContextual"/>
        </w:rPr>
        <w:t>Erlebnis-Touren zur Etikettenproduktion</w:t>
      </w:r>
    </w:p>
    <w:p w14:paraId="497E1879" w14:textId="77777777" w:rsidR="00174130" w:rsidRDefault="00174130" w:rsidP="00174130">
      <w:pPr>
        <w:spacing w:line="276" w:lineRule="auto"/>
        <w:rPr>
          <w:rFonts w:asciiTheme="minorHAnsi" w:eastAsia="Arial" w:hAnsiTheme="minorHAnsi" w:cstheme="minorHAnsi"/>
          <w:kern w:val="2"/>
          <w:sz w:val="20"/>
          <w:szCs w:val="20"/>
          <w:lang w:val="de-DE"/>
          <w14:ligatures w14:val="standardContextual"/>
        </w:rPr>
      </w:pPr>
      <w:r w:rsidRPr="00174130">
        <w:rPr>
          <w:rFonts w:asciiTheme="minorHAnsi" w:eastAsia="Arial" w:hAnsiTheme="minorHAnsi" w:cstheme="minorHAnsi"/>
          <w:kern w:val="2"/>
          <w:sz w:val="20"/>
          <w:szCs w:val="20"/>
          <w:lang w:val="de-DE"/>
          <w14:ligatures w14:val="standardContextual"/>
        </w:rPr>
        <w:t>Neben der Präsentation des umfangreichsten Anwendungsspektrums bietet BOBST den Besuchern die Möglichkeit, Etikettendruckereien in der Nähe zum Messegelände zu besuchen. Dort erleben sie den Einsatz von All-in-One-, Inline-Flexo- und Digitalmaschinen in echten Produktionsumgebungen.</w:t>
      </w:r>
    </w:p>
    <w:p w14:paraId="57BF7D15" w14:textId="77777777" w:rsidR="00D123D9" w:rsidRDefault="00D123D9" w:rsidP="00174130">
      <w:pPr>
        <w:spacing w:line="276" w:lineRule="auto"/>
        <w:rPr>
          <w:rFonts w:asciiTheme="minorHAnsi" w:eastAsia="Arial" w:hAnsiTheme="minorHAnsi" w:cstheme="minorHAnsi"/>
          <w:kern w:val="2"/>
          <w:sz w:val="20"/>
          <w:szCs w:val="20"/>
          <w:lang w:val="de-DE"/>
          <w14:ligatures w14:val="standardContextual"/>
        </w:rPr>
      </w:pPr>
    </w:p>
    <w:p w14:paraId="59B7F1C1" w14:textId="599D4928" w:rsidR="00D123D9" w:rsidRDefault="00C23CD8" w:rsidP="00174130">
      <w:pPr>
        <w:spacing w:line="276" w:lineRule="auto"/>
        <w:rPr>
          <w:rFonts w:asciiTheme="minorHAnsi" w:eastAsia="Arial" w:hAnsiTheme="minorHAnsi" w:cstheme="minorHAnsi"/>
          <w:kern w:val="2"/>
          <w:sz w:val="20"/>
          <w:szCs w:val="20"/>
          <w:lang w:val="de-DE"/>
          <w14:ligatures w14:val="standardContextual"/>
        </w:rPr>
      </w:pPr>
      <w:r>
        <w:rPr>
          <w:rFonts w:asciiTheme="minorHAnsi" w:eastAsia="Arial" w:hAnsiTheme="minorHAnsi" w:cstheme="minorHAnsi"/>
          <w:kern w:val="2"/>
          <w:sz w:val="20"/>
          <w:szCs w:val="20"/>
          <w:lang w:val="de-DE"/>
          <w14:ligatures w14:val="standardContextual"/>
        </w:rPr>
        <w:t>./.</w:t>
      </w:r>
    </w:p>
    <w:p w14:paraId="33354B58" w14:textId="77777777" w:rsidR="00C23CD8" w:rsidRDefault="00C23CD8" w:rsidP="00174130">
      <w:pPr>
        <w:spacing w:line="276" w:lineRule="auto"/>
        <w:rPr>
          <w:rFonts w:asciiTheme="minorHAnsi" w:eastAsia="Arial" w:hAnsiTheme="minorHAnsi" w:cstheme="minorHAnsi"/>
          <w:kern w:val="2"/>
          <w:sz w:val="20"/>
          <w:szCs w:val="20"/>
          <w:lang w:val="de-DE"/>
          <w14:ligatures w14:val="standardContextual"/>
        </w:rPr>
      </w:pPr>
    </w:p>
    <w:p w14:paraId="50B89232" w14:textId="4A2CA957" w:rsidR="00C23CD8" w:rsidRPr="00C23CD8" w:rsidRDefault="00C23CD8" w:rsidP="00174130">
      <w:pPr>
        <w:spacing w:line="276" w:lineRule="auto"/>
        <w:rPr>
          <w:rFonts w:asciiTheme="minorHAnsi" w:eastAsia="Arial" w:hAnsiTheme="minorHAnsi" w:cstheme="minorHAnsi"/>
          <w:i/>
          <w:iCs/>
          <w:kern w:val="2"/>
          <w:sz w:val="20"/>
          <w:szCs w:val="20"/>
          <w:lang w:val="de-DE"/>
          <w14:ligatures w14:val="standardContextual"/>
        </w:rPr>
      </w:pPr>
      <w:r w:rsidRPr="00C23CD8">
        <w:rPr>
          <w:rFonts w:asciiTheme="minorHAnsi" w:eastAsia="Arial" w:hAnsiTheme="minorHAnsi" w:cstheme="minorHAnsi"/>
          <w:i/>
          <w:iCs/>
          <w:kern w:val="2"/>
          <w:sz w:val="20"/>
          <w:szCs w:val="20"/>
          <w:lang w:val="de-DE"/>
          <w14:ligatures w14:val="standardContextual"/>
        </w:rPr>
        <w:t xml:space="preserve">Für online Publikationen: </w:t>
      </w:r>
    </w:p>
    <w:p w14:paraId="6DD2FA04" w14:textId="77777777" w:rsidR="00D123D9" w:rsidRDefault="00D123D9" w:rsidP="00174130">
      <w:pPr>
        <w:spacing w:line="276" w:lineRule="auto"/>
        <w:rPr>
          <w:rFonts w:asciiTheme="minorHAnsi" w:eastAsia="Arial" w:hAnsiTheme="minorHAnsi" w:cstheme="minorHAnsi"/>
          <w:kern w:val="2"/>
          <w:sz w:val="20"/>
          <w:szCs w:val="20"/>
          <w:lang w:val="de-DE"/>
          <w14:ligatures w14:val="standardContextual"/>
        </w:rPr>
      </w:pPr>
    </w:p>
    <w:p w14:paraId="74AC18E1" w14:textId="79866636" w:rsidR="00D123D9" w:rsidRDefault="00D123D9" w:rsidP="00174130">
      <w:pPr>
        <w:spacing w:line="276" w:lineRule="auto"/>
        <w:rPr>
          <w:rFonts w:asciiTheme="minorHAnsi" w:eastAsia="Arial" w:hAnsiTheme="minorHAnsi" w:cstheme="minorHAnsi"/>
          <w:kern w:val="2"/>
          <w:sz w:val="20"/>
          <w:szCs w:val="20"/>
          <w:lang w:val="de-DE"/>
          <w14:ligatures w14:val="standardContextual"/>
        </w:rPr>
      </w:pPr>
      <w:r w:rsidRPr="00D123D9">
        <w:rPr>
          <w:rFonts w:asciiTheme="minorHAnsi" w:eastAsia="Arial" w:hAnsiTheme="minorHAnsi" w:cstheme="minorHAnsi"/>
          <w:kern w:val="2"/>
          <w:sz w:val="20"/>
          <w:szCs w:val="20"/>
          <w:lang w:val="de-DE"/>
          <w14:ligatures w14:val="standardContextual"/>
        </w:rPr>
        <w:t xml:space="preserve">Registrieren Sie sich hier, um BOBST auf Stand 5E43 in Halle 5 zu besuchen und lokale Etikettenverarbeiter kennenzulernen: </w:t>
      </w:r>
      <w:r>
        <w:fldChar w:fldCharType="begin"/>
      </w:r>
      <w:r w:rsidRPr="00126445">
        <w:rPr>
          <w:lang w:val="de-DE"/>
        </w:rPr>
        <w:instrText>HYPERLINK "https://go.bobst.com/LabelexpoEurope2025"</w:instrText>
      </w:r>
      <w:r>
        <w:fldChar w:fldCharType="separate"/>
      </w:r>
      <w:r w:rsidRPr="00311462">
        <w:rPr>
          <w:rStyle w:val="Hyperlink"/>
          <w:rFonts w:asciiTheme="minorHAnsi" w:eastAsia="Arial" w:hAnsiTheme="minorHAnsi" w:cstheme="minorHAnsi"/>
          <w:kern w:val="2"/>
          <w:sz w:val="20"/>
          <w:szCs w:val="20"/>
          <w:lang w:val="de-DE"/>
          <w14:ligatures w14:val="standardContextual"/>
        </w:rPr>
        <w:t>https://go.bobst.com/LabelexpoEurope2025</w:t>
      </w:r>
      <w:r>
        <w:fldChar w:fldCharType="end"/>
      </w:r>
    </w:p>
    <w:p w14:paraId="65EE9C04" w14:textId="77777777" w:rsidR="00174130" w:rsidRPr="00174130" w:rsidRDefault="00174130" w:rsidP="00174130">
      <w:pPr>
        <w:spacing w:line="276" w:lineRule="auto"/>
        <w:rPr>
          <w:rFonts w:eastAsia="Arial" w:cs="Arial"/>
          <w:kern w:val="2"/>
          <w:sz w:val="21"/>
          <w:szCs w:val="21"/>
          <w:lang w:val="it-IT"/>
          <w14:ligatures w14:val="standardContextual"/>
        </w:rPr>
      </w:pPr>
    </w:p>
    <w:p w14:paraId="0DEA687C" w14:textId="77777777" w:rsidR="00A970D7" w:rsidRPr="00174130" w:rsidRDefault="00A970D7" w:rsidP="00290360">
      <w:pPr>
        <w:autoSpaceDE w:val="0"/>
        <w:autoSpaceDN w:val="0"/>
        <w:adjustRightInd w:val="0"/>
        <w:spacing w:line="240" w:lineRule="auto"/>
        <w:rPr>
          <w:rFonts w:eastAsia="Aptos" w:cs="Arial"/>
          <w:b/>
          <w:bCs/>
          <w:kern w:val="2"/>
          <w:sz w:val="20"/>
          <w:szCs w:val="20"/>
          <w:lang w:val="it-IT"/>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1E55" w14:textId="77777777" w:rsidR="002708D9" w:rsidRDefault="002708D9" w:rsidP="00BB5BE9">
      <w:pPr>
        <w:spacing w:line="240" w:lineRule="auto"/>
      </w:pPr>
      <w:r>
        <w:separator/>
      </w:r>
    </w:p>
  </w:endnote>
  <w:endnote w:type="continuationSeparator" w:id="0">
    <w:p w14:paraId="58A96311" w14:textId="77777777" w:rsidR="002708D9" w:rsidRDefault="002708D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D1E0" w14:textId="77777777" w:rsidR="002708D9" w:rsidRDefault="002708D9" w:rsidP="00BB5BE9">
      <w:pPr>
        <w:spacing w:line="240" w:lineRule="auto"/>
      </w:pPr>
      <w:r>
        <w:separator/>
      </w:r>
    </w:p>
  </w:footnote>
  <w:footnote w:type="continuationSeparator" w:id="0">
    <w:p w14:paraId="6082BAEC" w14:textId="77777777" w:rsidR="002708D9" w:rsidRDefault="002708D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585AD0"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585AD0"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3494"/>
    <w:rsid w:val="000B5767"/>
    <w:rsid w:val="000C22A1"/>
    <w:rsid w:val="000D5077"/>
    <w:rsid w:val="000E22A6"/>
    <w:rsid w:val="001107F1"/>
    <w:rsid w:val="00126445"/>
    <w:rsid w:val="00162F04"/>
    <w:rsid w:val="00165731"/>
    <w:rsid w:val="00166351"/>
    <w:rsid w:val="00174130"/>
    <w:rsid w:val="00185617"/>
    <w:rsid w:val="00186A2F"/>
    <w:rsid w:val="00193DE7"/>
    <w:rsid w:val="001B2D1A"/>
    <w:rsid w:val="001B2EB8"/>
    <w:rsid w:val="001E3CEF"/>
    <w:rsid w:val="00217BBA"/>
    <w:rsid w:val="00222083"/>
    <w:rsid w:val="002220F7"/>
    <w:rsid w:val="00244BCE"/>
    <w:rsid w:val="00250299"/>
    <w:rsid w:val="0025069E"/>
    <w:rsid w:val="0025289D"/>
    <w:rsid w:val="0026406A"/>
    <w:rsid w:val="0027064C"/>
    <w:rsid w:val="002708D9"/>
    <w:rsid w:val="00290360"/>
    <w:rsid w:val="002B4F99"/>
    <w:rsid w:val="002C6977"/>
    <w:rsid w:val="002D3FFF"/>
    <w:rsid w:val="002E192C"/>
    <w:rsid w:val="002E2B93"/>
    <w:rsid w:val="002F4702"/>
    <w:rsid w:val="00301715"/>
    <w:rsid w:val="00330CDD"/>
    <w:rsid w:val="00336DCE"/>
    <w:rsid w:val="0037155D"/>
    <w:rsid w:val="00381C2E"/>
    <w:rsid w:val="003974BA"/>
    <w:rsid w:val="003A08F8"/>
    <w:rsid w:val="003A2956"/>
    <w:rsid w:val="003A3B66"/>
    <w:rsid w:val="003D3CAF"/>
    <w:rsid w:val="003E3893"/>
    <w:rsid w:val="00406FF5"/>
    <w:rsid w:val="00447A1D"/>
    <w:rsid w:val="004875E8"/>
    <w:rsid w:val="004C2489"/>
    <w:rsid w:val="004F3549"/>
    <w:rsid w:val="004F72A0"/>
    <w:rsid w:val="00500B05"/>
    <w:rsid w:val="00506CA8"/>
    <w:rsid w:val="00511C8A"/>
    <w:rsid w:val="0053246D"/>
    <w:rsid w:val="00546823"/>
    <w:rsid w:val="00585AD0"/>
    <w:rsid w:val="0058644F"/>
    <w:rsid w:val="005A48B2"/>
    <w:rsid w:val="00602891"/>
    <w:rsid w:val="00622CC3"/>
    <w:rsid w:val="00641834"/>
    <w:rsid w:val="006457F7"/>
    <w:rsid w:val="0064619A"/>
    <w:rsid w:val="00665B00"/>
    <w:rsid w:val="006A45F6"/>
    <w:rsid w:val="006C1B0C"/>
    <w:rsid w:val="0075232B"/>
    <w:rsid w:val="007606FB"/>
    <w:rsid w:val="007B33D1"/>
    <w:rsid w:val="007F627A"/>
    <w:rsid w:val="007F7404"/>
    <w:rsid w:val="007F7957"/>
    <w:rsid w:val="008163A3"/>
    <w:rsid w:val="00821972"/>
    <w:rsid w:val="00846632"/>
    <w:rsid w:val="00861B65"/>
    <w:rsid w:val="008A6326"/>
    <w:rsid w:val="008B5EF4"/>
    <w:rsid w:val="008D353F"/>
    <w:rsid w:val="008E1FA7"/>
    <w:rsid w:val="00904902"/>
    <w:rsid w:val="009105CB"/>
    <w:rsid w:val="00913FAF"/>
    <w:rsid w:val="00932424"/>
    <w:rsid w:val="0094668C"/>
    <w:rsid w:val="00955F20"/>
    <w:rsid w:val="009A0420"/>
    <w:rsid w:val="009E72AA"/>
    <w:rsid w:val="009F1941"/>
    <w:rsid w:val="009F2AFC"/>
    <w:rsid w:val="00A06272"/>
    <w:rsid w:val="00A131E9"/>
    <w:rsid w:val="00A15025"/>
    <w:rsid w:val="00A3641F"/>
    <w:rsid w:val="00A6748F"/>
    <w:rsid w:val="00A67AA5"/>
    <w:rsid w:val="00A94A94"/>
    <w:rsid w:val="00A94AEF"/>
    <w:rsid w:val="00A970D7"/>
    <w:rsid w:val="00AB442C"/>
    <w:rsid w:val="00AB644E"/>
    <w:rsid w:val="00AB6AB4"/>
    <w:rsid w:val="00AD7D4C"/>
    <w:rsid w:val="00AE60AE"/>
    <w:rsid w:val="00AF31CC"/>
    <w:rsid w:val="00B15312"/>
    <w:rsid w:val="00B23A42"/>
    <w:rsid w:val="00B64AA7"/>
    <w:rsid w:val="00B96EAF"/>
    <w:rsid w:val="00BB12F7"/>
    <w:rsid w:val="00BB1CED"/>
    <w:rsid w:val="00BB5BE9"/>
    <w:rsid w:val="00BC4238"/>
    <w:rsid w:val="00BD56B3"/>
    <w:rsid w:val="00BD6465"/>
    <w:rsid w:val="00BF0214"/>
    <w:rsid w:val="00C03978"/>
    <w:rsid w:val="00C20D00"/>
    <w:rsid w:val="00C23CD8"/>
    <w:rsid w:val="00C45123"/>
    <w:rsid w:val="00C635BC"/>
    <w:rsid w:val="00C92FD9"/>
    <w:rsid w:val="00CA60F0"/>
    <w:rsid w:val="00CC7F9D"/>
    <w:rsid w:val="00D123D9"/>
    <w:rsid w:val="00D13F3A"/>
    <w:rsid w:val="00D35EEE"/>
    <w:rsid w:val="00D57190"/>
    <w:rsid w:val="00D87177"/>
    <w:rsid w:val="00DA25F1"/>
    <w:rsid w:val="00DB1DC2"/>
    <w:rsid w:val="00DC4C02"/>
    <w:rsid w:val="00DE59DD"/>
    <w:rsid w:val="00DE5DD2"/>
    <w:rsid w:val="00DF1163"/>
    <w:rsid w:val="00DF3647"/>
    <w:rsid w:val="00DF36E8"/>
    <w:rsid w:val="00E316A4"/>
    <w:rsid w:val="00E649D0"/>
    <w:rsid w:val="00E85D2E"/>
    <w:rsid w:val="00E9248A"/>
    <w:rsid w:val="00EA6ABF"/>
    <w:rsid w:val="00EB7544"/>
    <w:rsid w:val="00EC3F56"/>
    <w:rsid w:val="00EE7E59"/>
    <w:rsid w:val="00F0252B"/>
    <w:rsid w:val="00F03D8B"/>
    <w:rsid w:val="00F36CF1"/>
    <w:rsid w:val="00F51C73"/>
    <w:rsid w:val="00F7332C"/>
    <w:rsid w:val="00F82164"/>
    <w:rsid w:val="00F930E1"/>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25</TotalTime>
  <Pages>3</Pages>
  <Words>857</Words>
  <Characters>4886</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13</cp:revision>
  <cp:lastPrinted>2015-02-06T09:00:00Z</cp:lastPrinted>
  <dcterms:created xsi:type="dcterms:W3CDTF">2025-06-05T05:22:00Z</dcterms:created>
  <dcterms:modified xsi:type="dcterms:W3CDTF">2025-06-05T07:05:00Z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